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43" w:type="dxa"/>
        <w:tblLayout w:type="fixed"/>
        <w:tblLook w:val="0000"/>
      </w:tblPr>
      <w:tblGrid>
        <w:gridCol w:w="7637"/>
      </w:tblGrid>
      <w:tr w:rsidR="00817689" w:rsidTr="0026401D">
        <w:trPr>
          <w:trHeight w:val="1452"/>
          <w:jc w:val="center"/>
        </w:trPr>
        <w:tc>
          <w:tcPr>
            <w:tcW w:w="7637" w:type="dxa"/>
            <w:tcBorders>
              <w:top w:val="single" w:sz="1" w:space="0" w:color="000000"/>
              <w:left w:val="single" w:sz="1" w:space="0" w:color="000000"/>
              <w:bottom w:val="single" w:sz="1" w:space="0" w:color="000000"/>
              <w:right w:val="single" w:sz="1" w:space="0" w:color="000000"/>
            </w:tcBorders>
            <w:shd w:val="clear" w:color="auto" w:fill="auto"/>
          </w:tcPr>
          <w:p w:rsidR="00817689" w:rsidRPr="002874E7" w:rsidRDefault="00817689" w:rsidP="0026401D">
            <w:pPr>
              <w:autoSpaceDE w:val="0"/>
              <w:snapToGrid w:val="0"/>
              <w:spacing w:after="0" w:line="240" w:lineRule="auto"/>
              <w:rPr>
                <w:rFonts w:ascii="Times New Roman" w:eastAsia="Times New Roman CYR" w:hAnsi="Times New Roman" w:cs="Times New Roman"/>
                <w:b/>
                <w:bCs/>
                <w:sz w:val="24"/>
                <w:szCs w:val="24"/>
                <w:lang w:val="uk-UA"/>
              </w:rPr>
            </w:pPr>
            <w:r w:rsidRPr="002874E7">
              <w:rPr>
                <w:rFonts w:ascii="Times New Roman" w:eastAsia="Times New Roman CYR" w:hAnsi="Times New Roman" w:cs="Times New Roman"/>
                <w:b/>
                <w:bCs/>
                <w:sz w:val="24"/>
                <w:szCs w:val="24"/>
                <w:lang w:val="uk-UA"/>
              </w:rPr>
              <w:t>Прес-служба</w:t>
            </w:r>
            <w:r w:rsidRPr="002874E7">
              <w:rPr>
                <w:rFonts w:ascii="Times New Roman" w:hAnsi="Times New Roman" w:cs="Times New Roman"/>
                <w:b/>
                <w:bCs/>
                <w:sz w:val="24"/>
                <w:szCs w:val="24"/>
                <w:lang w:val="uk-UA"/>
              </w:rPr>
              <w:t xml:space="preserve"> </w:t>
            </w:r>
            <w:r w:rsidRPr="002874E7">
              <w:rPr>
                <w:rFonts w:ascii="Times New Roman" w:eastAsia="Times New Roman CYR" w:hAnsi="Times New Roman" w:cs="Times New Roman"/>
                <w:b/>
                <w:bCs/>
                <w:sz w:val="24"/>
                <w:szCs w:val="24"/>
              </w:rPr>
              <w:t xml:space="preserve">Головного </w:t>
            </w:r>
            <w:proofErr w:type="spellStart"/>
            <w:r w:rsidRPr="002874E7">
              <w:rPr>
                <w:rFonts w:ascii="Times New Roman" w:eastAsia="Times New Roman CYR" w:hAnsi="Times New Roman" w:cs="Times New Roman"/>
                <w:b/>
                <w:bCs/>
                <w:sz w:val="24"/>
                <w:szCs w:val="24"/>
              </w:rPr>
              <w:t>управл</w:t>
            </w:r>
            <w:r w:rsidRPr="002874E7">
              <w:rPr>
                <w:rFonts w:ascii="Times New Roman" w:eastAsia="Times New Roman CYR" w:hAnsi="Times New Roman" w:cs="Times New Roman"/>
                <w:b/>
                <w:bCs/>
                <w:sz w:val="24"/>
                <w:szCs w:val="24"/>
                <w:lang w:val="uk-UA"/>
              </w:rPr>
              <w:t>іння</w:t>
            </w:r>
            <w:proofErr w:type="spellEnd"/>
            <w:r w:rsidRPr="002874E7">
              <w:rPr>
                <w:rFonts w:ascii="Times New Roman" w:eastAsia="Times New Roman CYR" w:hAnsi="Times New Roman" w:cs="Times New Roman"/>
                <w:b/>
                <w:bCs/>
                <w:sz w:val="24"/>
                <w:szCs w:val="24"/>
                <w:lang w:val="uk-UA"/>
              </w:rPr>
              <w:t xml:space="preserve"> </w:t>
            </w:r>
            <w:proofErr w:type="spellStart"/>
            <w:r w:rsidRPr="002874E7">
              <w:rPr>
                <w:rFonts w:ascii="Times New Roman" w:eastAsia="Times New Roman CYR" w:hAnsi="Times New Roman" w:cs="Times New Roman"/>
                <w:b/>
                <w:bCs/>
                <w:sz w:val="24"/>
                <w:szCs w:val="24"/>
                <w:lang w:val="uk-UA"/>
              </w:rPr>
              <w:t>Держпраці</w:t>
            </w:r>
            <w:proofErr w:type="spellEnd"/>
            <w:r w:rsidRPr="002874E7">
              <w:rPr>
                <w:rFonts w:ascii="Times New Roman" w:hAnsi="Times New Roman" w:cs="Times New Roman"/>
                <w:b/>
                <w:bCs/>
                <w:sz w:val="24"/>
                <w:szCs w:val="24"/>
              </w:rPr>
              <w:t xml:space="preserve"> </w:t>
            </w:r>
            <w:r w:rsidRPr="002874E7">
              <w:rPr>
                <w:rFonts w:ascii="Times New Roman" w:eastAsia="Times New Roman CYR" w:hAnsi="Times New Roman" w:cs="Times New Roman"/>
                <w:b/>
                <w:bCs/>
                <w:sz w:val="24"/>
                <w:szCs w:val="24"/>
                <w:lang w:val="uk-UA"/>
              </w:rPr>
              <w:t>у</w:t>
            </w:r>
            <w:r w:rsidRPr="002874E7">
              <w:rPr>
                <w:rFonts w:ascii="Times New Roman" w:hAnsi="Times New Roman" w:cs="Times New Roman"/>
                <w:b/>
                <w:bCs/>
                <w:sz w:val="24"/>
                <w:szCs w:val="24"/>
              </w:rPr>
              <w:t xml:space="preserve"> </w:t>
            </w:r>
            <w:proofErr w:type="spellStart"/>
            <w:r w:rsidRPr="002874E7">
              <w:rPr>
                <w:rFonts w:ascii="Times New Roman" w:hAnsi="Times New Roman" w:cs="Times New Roman"/>
                <w:b/>
                <w:bCs/>
                <w:sz w:val="24"/>
                <w:szCs w:val="24"/>
              </w:rPr>
              <w:t>Запорізькій</w:t>
            </w:r>
            <w:proofErr w:type="spellEnd"/>
            <w:r w:rsidRPr="002874E7">
              <w:rPr>
                <w:rFonts w:ascii="Times New Roman" w:hAnsi="Times New Roman" w:cs="Times New Roman"/>
                <w:b/>
                <w:bCs/>
                <w:sz w:val="24"/>
                <w:szCs w:val="24"/>
              </w:rPr>
              <w:t xml:space="preserve"> </w:t>
            </w:r>
            <w:proofErr w:type="spellStart"/>
            <w:r w:rsidRPr="002874E7">
              <w:rPr>
                <w:rFonts w:ascii="Times New Roman" w:hAnsi="Times New Roman" w:cs="Times New Roman"/>
                <w:b/>
                <w:bCs/>
                <w:sz w:val="24"/>
                <w:szCs w:val="24"/>
              </w:rPr>
              <w:t>області</w:t>
            </w:r>
            <w:proofErr w:type="spellEnd"/>
            <w:r w:rsidRPr="002874E7">
              <w:rPr>
                <w:rFonts w:ascii="Times New Roman" w:hAnsi="Times New Roman" w:cs="Times New Roman"/>
                <w:b/>
                <w:bCs/>
                <w:sz w:val="24"/>
                <w:szCs w:val="24"/>
              </w:rPr>
              <w:t xml:space="preserve"> </w:t>
            </w:r>
          </w:p>
          <w:p w:rsidR="00817689" w:rsidRPr="002874E7" w:rsidRDefault="00817689" w:rsidP="0026401D">
            <w:pPr>
              <w:autoSpaceDE w:val="0"/>
              <w:snapToGrid w:val="0"/>
              <w:spacing w:after="0" w:line="240" w:lineRule="auto"/>
              <w:rPr>
                <w:rFonts w:ascii="Times New Roman" w:eastAsia="Times New Roman CYR" w:hAnsi="Times New Roman" w:cs="Times New Roman"/>
                <w:b/>
                <w:bCs/>
                <w:sz w:val="24"/>
                <w:szCs w:val="24"/>
              </w:rPr>
            </w:pPr>
            <w:r w:rsidRPr="002874E7">
              <w:rPr>
                <w:rFonts w:ascii="Times New Roman" w:eastAsia="Times New Roman CYR" w:hAnsi="Times New Roman" w:cs="Times New Roman"/>
                <w:b/>
                <w:bCs/>
                <w:sz w:val="24"/>
                <w:szCs w:val="24"/>
                <w:lang w:val="uk-UA"/>
              </w:rPr>
              <w:t>З</w:t>
            </w:r>
            <w:proofErr w:type="spellStart"/>
            <w:r w:rsidRPr="002874E7">
              <w:rPr>
                <w:rFonts w:ascii="Times New Roman" w:eastAsia="Times New Roman CYR" w:hAnsi="Times New Roman" w:cs="Times New Roman"/>
                <w:b/>
                <w:bCs/>
                <w:sz w:val="24"/>
                <w:szCs w:val="24"/>
              </w:rPr>
              <w:t>апоріжжя</w:t>
            </w:r>
            <w:proofErr w:type="spellEnd"/>
            <w:r w:rsidRPr="002874E7">
              <w:rPr>
                <w:rFonts w:ascii="Times New Roman" w:eastAsia="Times New Roman CYR" w:hAnsi="Times New Roman" w:cs="Times New Roman"/>
                <w:b/>
                <w:bCs/>
                <w:sz w:val="24"/>
                <w:szCs w:val="24"/>
                <w:lang w:val="uk-UA"/>
              </w:rPr>
              <w:t>,</w:t>
            </w:r>
            <w:r w:rsidRPr="002874E7">
              <w:rPr>
                <w:rFonts w:ascii="Times New Roman" w:hAnsi="Times New Roman" w:cs="Times New Roman"/>
                <w:b/>
                <w:bCs/>
                <w:sz w:val="24"/>
                <w:szCs w:val="24"/>
              </w:rPr>
              <w:t xml:space="preserve"> </w:t>
            </w:r>
            <w:proofErr w:type="spellStart"/>
            <w:r w:rsidRPr="002874E7">
              <w:rPr>
                <w:rFonts w:ascii="Times New Roman" w:hAnsi="Times New Roman" w:cs="Times New Roman"/>
                <w:b/>
                <w:bCs/>
                <w:sz w:val="24"/>
                <w:szCs w:val="24"/>
              </w:rPr>
              <w:t>вул</w:t>
            </w:r>
            <w:proofErr w:type="spellEnd"/>
            <w:r w:rsidRPr="002874E7">
              <w:rPr>
                <w:rFonts w:ascii="Times New Roman" w:hAnsi="Times New Roman" w:cs="Times New Roman"/>
                <w:b/>
                <w:bCs/>
                <w:sz w:val="24"/>
                <w:szCs w:val="24"/>
              </w:rPr>
              <w:t xml:space="preserve">. </w:t>
            </w:r>
            <w:proofErr w:type="spellStart"/>
            <w:proofErr w:type="gramStart"/>
            <w:r w:rsidRPr="002874E7">
              <w:rPr>
                <w:rFonts w:ascii="Times New Roman" w:hAnsi="Times New Roman" w:cs="Times New Roman"/>
                <w:b/>
                <w:bCs/>
                <w:sz w:val="24"/>
                <w:szCs w:val="24"/>
              </w:rPr>
              <w:t>П</w:t>
            </w:r>
            <w:proofErr w:type="gramEnd"/>
            <w:r w:rsidRPr="002874E7">
              <w:rPr>
                <w:rFonts w:ascii="Times New Roman" w:hAnsi="Times New Roman" w:cs="Times New Roman"/>
                <w:b/>
                <w:bCs/>
                <w:sz w:val="24"/>
                <w:szCs w:val="24"/>
              </w:rPr>
              <w:t>івнічне</w:t>
            </w:r>
            <w:proofErr w:type="spellEnd"/>
            <w:r w:rsidRPr="002874E7">
              <w:rPr>
                <w:rFonts w:ascii="Times New Roman" w:hAnsi="Times New Roman" w:cs="Times New Roman"/>
                <w:b/>
                <w:bCs/>
                <w:sz w:val="24"/>
                <w:szCs w:val="24"/>
              </w:rPr>
              <w:t xml:space="preserve"> </w:t>
            </w:r>
            <w:proofErr w:type="spellStart"/>
            <w:r w:rsidRPr="002874E7">
              <w:rPr>
                <w:rFonts w:ascii="Times New Roman" w:hAnsi="Times New Roman" w:cs="Times New Roman"/>
                <w:b/>
                <w:bCs/>
                <w:sz w:val="24"/>
                <w:szCs w:val="24"/>
              </w:rPr>
              <w:t>шосе</w:t>
            </w:r>
            <w:proofErr w:type="spellEnd"/>
            <w:r w:rsidRPr="002874E7">
              <w:rPr>
                <w:rFonts w:ascii="Times New Roman" w:hAnsi="Times New Roman" w:cs="Times New Roman"/>
                <w:b/>
                <w:bCs/>
                <w:sz w:val="24"/>
                <w:szCs w:val="24"/>
              </w:rPr>
              <w:t xml:space="preserve">, 25        </w:t>
            </w:r>
          </w:p>
          <w:p w:rsidR="00817689" w:rsidRPr="002874E7" w:rsidRDefault="00817689" w:rsidP="0026401D">
            <w:pPr>
              <w:autoSpaceDE w:val="0"/>
              <w:snapToGrid w:val="0"/>
              <w:spacing w:after="0" w:line="240" w:lineRule="auto"/>
              <w:rPr>
                <w:rFonts w:ascii="Times New Roman" w:eastAsia="Times New Roman CYR" w:hAnsi="Times New Roman" w:cs="Times New Roman"/>
                <w:b/>
                <w:bCs/>
                <w:sz w:val="24"/>
                <w:szCs w:val="24"/>
                <w:lang w:val="uk-UA"/>
              </w:rPr>
            </w:pPr>
            <w:r w:rsidRPr="002874E7">
              <w:rPr>
                <w:rFonts w:ascii="Times New Roman" w:eastAsia="Times New Roman CYR" w:hAnsi="Times New Roman" w:cs="Times New Roman"/>
                <w:b/>
                <w:bCs/>
                <w:sz w:val="24"/>
                <w:szCs w:val="24"/>
              </w:rPr>
              <w:t>тел./факс.</w:t>
            </w:r>
            <w:r w:rsidRPr="002874E7">
              <w:rPr>
                <w:rFonts w:ascii="Times New Roman" w:hAnsi="Times New Roman" w:cs="Times New Roman"/>
                <w:b/>
                <w:bCs/>
                <w:sz w:val="24"/>
                <w:szCs w:val="24"/>
                <w:lang w:val="uk-UA"/>
              </w:rPr>
              <w:t xml:space="preserve"> (061)</w:t>
            </w:r>
            <w:r w:rsidRPr="002874E7">
              <w:rPr>
                <w:rFonts w:ascii="Times New Roman" w:eastAsia="Times New Roman CYR" w:hAnsi="Times New Roman" w:cs="Times New Roman"/>
                <w:b/>
                <w:bCs/>
                <w:sz w:val="24"/>
                <w:szCs w:val="24"/>
                <w:lang w:val="uk-UA"/>
              </w:rPr>
              <w:t>222-75-26</w:t>
            </w:r>
            <w:r w:rsidRPr="002874E7">
              <w:rPr>
                <w:rFonts w:ascii="Times New Roman" w:hAnsi="Times New Roman" w:cs="Times New Roman"/>
                <w:b/>
                <w:bCs/>
                <w:sz w:val="24"/>
                <w:szCs w:val="24"/>
                <w:lang w:val="uk-UA"/>
              </w:rPr>
              <w:t xml:space="preserve">         </w:t>
            </w:r>
            <w:proofErr w:type="spellStart"/>
            <w:r w:rsidRPr="002874E7">
              <w:rPr>
                <w:rFonts w:ascii="Times New Roman" w:eastAsia="Times New Roman CYR" w:hAnsi="Times New Roman" w:cs="Times New Roman"/>
                <w:b/>
                <w:bCs/>
                <w:sz w:val="24"/>
                <w:szCs w:val="24"/>
                <w:lang w:val="uk-UA"/>
              </w:rPr>
              <w:t>моб</w:t>
            </w:r>
            <w:proofErr w:type="spellEnd"/>
            <w:r w:rsidRPr="002874E7">
              <w:rPr>
                <w:rFonts w:ascii="Times New Roman" w:eastAsia="Times New Roman CYR" w:hAnsi="Times New Roman" w:cs="Times New Roman"/>
                <w:b/>
                <w:bCs/>
                <w:sz w:val="24"/>
                <w:szCs w:val="24"/>
                <w:lang w:val="uk-UA"/>
              </w:rPr>
              <w:t>.</w:t>
            </w:r>
            <w:r w:rsidRPr="002874E7">
              <w:rPr>
                <w:rFonts w:ascii="Times New Roman" w:hAnsi="Times New Roman" w:cs="Times New Roman"/>
                <w:b/>
                <w:bCs/>
                <w:sz w:val="24"/>
                <w:szCs w:val="24"/>
                <w:lang w:val="uk-UA"/>
              </w:rPr>
              <w:t xml:space="preserve"> (095)499-99-53                                                              </w:t>
            </w:r>
          </w:p>
          <w:p w:rsidR="00817689" w:rsidRPr="002874E7" w:rsidRDefault="00817689" w:rsidP="0026401D">
            <w:pPr>
              <w:autoSpaceDE w:val="0"/>
              <w:snapToGrid w:val="0"/>
              <w:spacing w:after="0" w:line="240" w:lineRule="auto"/>
              <w:rPr>
                <w:rFonts w:ascii="Times New Roman" w:hAnsi="Times New Roman" w:cs="Times New Roman"/>
                <w:i/>
                <w:iCs/>
                <w:sz w:val="24"/>
                <w:szCs w:val="24"/>
                <w:lang w:val="uk-UA"/>
              </w:rPr>
            </w:pPr>
            <w:r w:rsidRPr="002874E7">
              <w:rPr>
                <w:rFonts w:ascii="Times New Roman" w:eastAsia="Times New Roman CYR" w:hAnsi="Times New Roman" w:cs="Times New Roman"/>
                <w:b/>
                <w:bCs/>
                <w:sz w:val="24"/>
                <w:szCs w:val="24"/>
                <w:lang w:val="uk-UA"/>
              </w:rPr>
              <w:t>е-</w:t>
            </w:r>
            <w:r w:rsidRPr="002874E7">
              <w:rPr>
                <w:rFonts w:ascii="Times New Roman" w:eastAsia="Times New Roman CYR" w:hAnsi="Times New Roman" w:cs="Times New Roman"/>
                <w:b/>
                <w:bCs/>
                <w:sz w:val="24"/>
                <w:szCs w:val="24"/>
                <w:lang w:val="en-US"/>
              </w:rPr>
              <w:t>mail</w:t>
            </w:r>
            <w:r w:rsidRPr="002874E7">
              <w:rPr>
                <w:rFonts w:ascii="Times New Roman" w:eastAsia="Times New Roman CYR" w:hAnsi="Times New Roman" w:cs="Times New Roman"/>
                <w:b/>
                <w:bCs/>
                <w:sz w:val="24"/>
                <w:szCs w:val="24"/>
                <w:lang w:val="uk-UA"/>
              </w:rPr>
              <w:t>:</w:t>
            </w:r>
            <w:r w:rsidRPr="002874E7">
              <w:rPr>
                <w:rFonts w:ascii="Times New Roman" w:hAnsi="Times New Roman" w:cs="Times New Roman"/>
                <w:b/>
                <w:bCs/>
                <w:sz w:val="24"/>
                <w:szCs w:val="24"/>
                <w:lang w:val="uk-UA"/>
              </w:rPr>
              <w:t xml:space="preserve"> </w:t>
            </w:r>
            <w:hyperlink r:id="rId4" w:history="1">
              <w:r w:rsidRPr="005E52F7">
                <w:rPr>
                  <w:rStyle w:val="a3"/>
                  <w:rFonts w:ascii="Times New Roman" w:hAnsi="Times New Roman" w:cs="Times New Roman"/>
                  <w:bCs/>
                  <w:color w:val="1F497D"/>
                  <w:sz w:val="24"/>
                  <w:szCs w:val="24"/>
                  <w:lang w:val="uk-UA"/>
                </w:rPr>
                <w:t>ekaterina_darnaya@ukr.net</w:t>
              </w:r>
            </w:hyperlink>
            <w:r w:rsidRPr="002874E7">
              <w:rPr>
                <w:rFonts w:ascii="Times New Roman" w:hAnsi="Times New Roman" w:cs="Times New Roman"/>
                <w:b/>
                <w:bCs/>
                <w:sz w:val="24"/>
                <w:szCs w:val="24"/>
                <w:lang w:val="uk-UA"/>
              </w:rPr>
              <w:t xml:space="preserve"> сайт: </w:t>
            </w:r>
            <w:r w:rsidRPr="005E52F7">
              <w:rPr>
                <w:rFonts w:ascii="Times New Roman" w:hAnsi="Times New Roman" w:cs="Times New Roman"/>
                <w:color w:val="1F497D"/>
                <w:sz w:val="24"/>
                <w:szCs w:val="24"/>
                <w:u w:val="single"/>
                <w:lang w:val="en-US"/>
              </w:rPr>
              <w:t>http</w:t>
            </w:r>
            <w:r w:rsidRPr="008934C6">
              <w:rPr>
                <w:rFonts w:ascii="Times New Roman" w:hAnsi="Times New Roman" w:cs="Times New Roman"/>
                <w:color w:val="1F497D"/>
                <w:sz w:val="24"/>
                <w:szCs w:val="24"/>
                <w:u w:val="single"/>
                <w:lang w:val="uk-UA"/>
              </w:rPr>
              <w:t>://</w:t>
            </w:r>
            <w:r w:rsidRPr="005E52F7">
              <w:rPr>
                <w:rFonts w:ascii="Times New Roman" w:hAnsi="Times New Roman" w:cs="Times New Roman"/>
                <w:color w:val="1F497D"/>
                <w:sz w:val="24"/>
                <w:szCs w:val="24"/>
                <w:u w:val="single"/>
                <w:lang w:val="en-US"/>
              </w:rPr>
              <w:t>www</w:t>
            </w:r>
            <w:r w:rsidRPr="008934C6">
              <w:rPr>
                <w:rFonts w:ascii="Times New Roman" w:hAnsi="Times New Roman" w:cs="Times New Roman"/>
                <w:color w:val="1F497D"/>
                <w:sz w:val="24"/>
                <w:szCs w:val="24"/>
                <w:u w:val="single"/>
                <w:lang w:val="uk-UA"/>
              </w:rPr>
              <w:t>.</w:t>
            </w:r>
            <w:proofErr w:type="spellStart"/>
            <w:r w:rsidRPr="005E52F7">
              <w:rPr>
                <w:rFonts w:ascii="Times New Roman" w:hAnsi="Times New Roman" w:cs="Times New Roman"/>
                <w:color w:val="1F497D"/>
                <w:sz w:val="24"/>
                <w:szCs w:val="24"/>
                <w:u w:val="single"/>
                <w:lang w:val="en-US"/>
              </w:rPr>
              <w:t>zp</w:t>
            </w:r>
            <w:r w:rsidRPr="008934C6">
              <w:rPr>
                <w:rFonts w:ascii="Times New Roman" w:hAnsi="Times New Roman" w:cs="Times New Roman"/>
                <w:color w:val="1F497D"/>
                <w:sz w:val="24"/>
                <w:szCs w:val="24"/>
                <w:u w:val="single"/>
                <w:lang w:val="uk-UA"/>
              </w:rPr>
              <w:t>.</w:t>
            </w:r>
            <w:r w:rsidRPr="002874E7">
              <w:rPr>
                <w:rFonts w:ascii="Times New Roman" w:hAnsi="Times New Roman" w:cs="Times New Roman"/>
                <w:color w:val="1F497D"/>
                <w:sz w:val="24"/>
                <w:szCs w:val="24"/>
                <w:u w:val="single"/>
                <w:lang w:val="uk-UA"/>
              </w:rPr>
              <w:t>dsp.gov.ua</w:t>
            </w:r>
            <w:proofErr w:type="spellEnd"/>
          </w:p>
          <w:p w:rsidR="00817689" w:rsidRDefault="00817689" w:rsidP="0026401D">
            <w:pPr>
              <w:autoSpaceDE w:val="0"/>
              <w:snapToGrid w:val="0"/>
              <w:spacing w:after="0" w:line="240" w:lineRule="auto"/>
              <w:rPr>
                <w:sz w:val="28"/>
                <w:szCs w:val="28"/>
              </w:rPr>
            </w:pPr>
            <w:r w:rsidRPr="002874E7">
              <w:rPr>
                <w:rFonts w:ascii="Times New Roman" w:hAnsi="Times New Roman" w:cs="Times New Roman"/>
                <w:i/>
                <w:iCs/>
                <w:sz w:val="24"/>
                <w:szCs w:val="24"/>
                <w:lang w:val="uk-UA"/>
              </w:rPr>
              <w:t>При використанні матеріалів посилання на прес-службу обов'язкове</w:t>
            </w:r>
          </w:p>
        </w:tc>
      </w:tr>
    </w:tbl>
    <w:p w:rsidR="00817689" w:rsidRPr="00AE42B2" w:rsidRDefault="00817689" w:rsidP="00817689">
      <w:pPr>
        <w:jc w:val="center"/>
        <w:rPr>
          <w:rFonts w:ascii="Times New Roman" w:hAnsi="Times New Roman" w:cs="Times New Roman"/>
          <w:b/>
          <w:sz w:val="28"/>
          <w:szCs w:val="28"/>
        </w:rPr>
      </w:pPr>
    </w:p>
    <w:p w:rsidR="00817689" w:rsidRDefault="00817689" w:rsidP="00817689">
      <w:pPr>
        <w:jc w:val="center"/>
        <w:rPr>
          <w:rFonts w:ascii="Times New Roman" w:hAnsi="Times New Roman" w:cs="Times New Roman"/>
          <w:sz w:val="28"/>
          <w:szCs w:val="28"/>
          <w:lang w:val="uk-UA"/>
        </w:rPr>
      </w:pPr>
      <w:r>
        <w:rPr>
          <w:rFonts w:ascii="Times New Roman" w:hAnsi="Times New Roman" w:cs="Times New Roman"/>
          <w:b/>
          <w:sz w:val="28"/>
          <w:szCs w:val="28"/>
          <w:lang w:val="uk-UA"/>
        </w:rPr>
        <w:t>Результати розслідування трагедії, що трапилась</w:t>
      </w:r>
      <w:r w:rsidRPr="00D612D3">
        <w:rPr>
          <w:rFonts w:ascii="Times New Roman" w:hAnsi="Times New Roman" w:cs="Times New Roman"/>
          <w:b/>
          <w:sz w:val="28"/>
          <w:szCs w:val="28"/>
          <w:lang w:val="uk-UA"/>
        </w:rPr>
        <w:t xml:space="preserve"> з </w:t>
      </w:r>
      <w:r>
        <w:rPr>
          <w:rFonts w:ascii="Times New Roman" w:hAnsi="Times New Roman" w:cs="Times New Roman"/>
          <w:b/>
          <w:sz w:val="28"/>
          <w:szCs w:val="28"/>
          <w:lang w:val="uk-UA"/>
        </w:rPr>
        <w:t xml:space="preserve">працівником </w:t>
      </w:r>
      <w:r w:rsidRPr="00817689">
        <w:rPr>
          <w:rFonts w:ascii="Times New Roman" w:hAnsi="Times New Roman" w:cs="Times New Roman"/>
          <w:b/>
          <w:sz w:val="28"/>
          <w:szCs w:val="28"/>
          <w:lang w:val="uk-UA"/>
        </w:rPr>
        <w:t>ТОВ «Мелітопольський завод автотракторних запчастин»</w:t>
      </w:r>
    </w:p>
    <w:p w:rsidR="00817689" w:rsidRPr="002E7DD0" w:rsidRDefault="00817689" w:rsidP="00817689">
      <w:pPr>
        <w:spacing w:after="0"/>
        <w:rPr>
          <w:rFonts w:ascii="Times New Roman" w:hAnsi="Times New Roman" w:cs="Times New Roman"/>
          <w:sz w:val="28"/>
          <w:szCs w:val="28"/>
          <w:lang w:val="uk-UA"/>
        </w:rPr>
      </w:pPr>
      <w:r>
        <w:rPr>
          <w:rFonts w:ascii="Times New Roman" w:hAnsi="Times New Roman" w:cs="Times New Roman"/>
          <w:sz w:val="28"/>
          <w:szCs w:val="28"/>
          <w:lang w:val="uk-UA"/>
        </w:rPr>
        <w:t>04.01.2017</w:t>
      </w:r>
    </w:p>
    <w:p w:rsidR="00817689" w:rsidRDefault="00817689" w:rsidP="008176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Завершено спеціальне розслідування смертельного нещасного випадку, що стався 13 грудня 2016 року з електрогазозварником ТОВ «Мелітопольський завод автотракторних запчастин».</w:t>
      </w:r>
    </w:p>
    <w:p w:rsidR="00817689" w:rsidRDefault="00817689" w:rsidP="00817689">
      <w:pPr>
        <w:spacing w:after="0"/>
        <w:jc w:val="both"/>
        <w:rPr>
          <w:rFonts w:ascii="Times New Roman" w:hAnsi="Times New Roman" w:cs="Times New Roman"/>
          <w:sz w:val="28"/>
          <w:szCs w:val="28"/>
          <w:lang w:val="uk-UA"/>
        </w:rPr>
      </w:pPr>
    </w:p>
    <w:p w:rsidR="001A40E3" w:rsidRDefault="00817689" w:rsidP="00817689">
      <w:pPr>
        <w:spacing w:after="0"/>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За добу до настання нещасного випадку бригада з 5 осіб, до складу якої входив потерпілий, чоловік 1965 року народження, виїхала у відрядження до </w:t>
      </w:r>
      <w:proofErr w:type="spellStart"/>
      <w:r>
        <w:rPr>
          <w:rFonts w:ascii="Times New Roman" w:hAnsi="Times New Roman" w:cs="Times New Roman"/>
          <w:sz w:val="28"/>
          <w:szCs w:val="28"/>
          <w:lang w:val="uk-UA"/>
        </w:rPr>
        <w:t>смт</w:t>
      </w:r>
      <w:proofErr w:type="spellEnd"/>
      <w:r>
        <w:rPr>
          <w:rFonts w:ascii="Times New Roman" w:hAnsi="Times New Roman" w:cs="Times New Roman"/>
          <w:sz w:val="28"/>
          <w:szCs w:val="28"/>
          <w:lang w:val="uk-UA"/>
        </w:rPr>
        <w:t>. Кирилівка з завданням підготувати базу відпочинку до зимового періоду.</w:t>
      </w:r>
      <w:r w:rsidR="001A40E3">
        <w:rPr>
          <w:rFonts w:ascii="Times New Roman" w:hAnsi="Times New Roman" w:cs="Times New Roman"/>
          <w:sz w:val="28"/>
          <w:szCs w:val="28"/>
          <w:lang w:val="uk-UA"/>
        </w:rPr>
        <w:t xml:space="preserve"> </w:t>
      </w:r>
    </w:p>
    <w:p w:rsidR="001A40E3" w:rsidRDefault="001A40E3" w:rsidP="00817689">
      <w:pPr>
        <w:spacing w:after="0"/>
        <w:jc w:val="both"/>
        <w:rPr>
          <w:rFonts w:ascii="Times New Roman" w:hAnsi="Times New Roman" w:cs="Times New Roman"/>
          <w:sz w:val="28"/>
          <w:szCs w:val="28"/>
          <w:lang w:val="en-US"/>
        </w:rPr>
      </w:pPr>
    </w:p>
    <w:p w:rsidR="00817689" w:rsidRDefault="00817689" w:rsidP="008176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Прибувши на місце, вони були розміщені по окремим кімнатам. Роботи були призначені на ранок наступного дня, однак на сніданок електрогазозварник не прийшов. Члени бригади пішли до кімнати чоловіка та виявили його мертвим. </w:t>
      </w:r>
    </w:p>
    <w:p w:rsidR="00817689" w:rsidRDefault="00817689" w:rsidP="00817689">
      <w:pPr>
        <w:spacing w:after="0"/>
        <w:jc w:val="both"/>
        <w:rPr>
          <w:rFonts w:ascii="Times New Roman" w:hAnsi="Times New Roman" w:cs="Times New Roman"/>
          <w:sz w:val="28"/>
          <w:szCs w:val="28"/>
          <w:lang w:val="uk-UA"/>
        </w:rPr>
      </w:pPr>
    </w:p>
    <w:p w:rsidR="00817689" w:rsidRDefault="00817689" w:rsidP="008176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Під час розслідування спеціальною комісією встановлено, що смерть чоловіка настала від «гострої серцевої недостатності</w:t>
      </w:r>
      <w:r w:rsidR="001A40E3">
        <w:rPr>
          <w:rFonts w:ascii="Times New Roman" w:hAnsi="Times New Roman" w:cs="Times New Roman"/>
          <w:sz w:val="28"/>
          <w:szCs w:val="28"/>
          <w:lang w:val="uk-UA"/>
        </w:rPr>
        <w:t xml:space="preserve"> в наслідок перенесеного в минулому інфаркту міокарду</w:t>
      </w:r>
      <w:r>
        <w:rPr>
          <w:rFonts w:ascii="Times New Roman" w:hAnsi="Times New Roman" w:cs="Times New Roman"/>
          <w:sz w:val="28"/>
          <w:szCs w:val="28"/>
          <w:lang w:val="uk-UA"/>
        </w:rPr>
        <w:t>»</w:t>
      </w:r>
      <w:r w:rsidR="001A40E3">
        <w:rPr>
          <w:rFonts w:ascii="Times New Roman" w:hAnsi="Times New Roman" w:cs="Times New Roman"/>
          <w:sz w:val="28"/>
          <w:szCs w:val="28"/>
          <w:lang w:val="uk-UA"/>
        </w:rPr>
        <w:t>.</w:t>
      </w:r>
    </w:p>
    <w:p w:rsidR="001A40E3" w:rsidRDefault="001A40E3" w:rsidP="00817689">
      <w:pPr>
        <w:spacing w:after="0"/>
        <w:jc w:val="both"/>
        <w:rPr>
          <w:rFonts w:ascii="Times New Roman" w:hAnsi="Times New Roman" w:cs="Times New Roman"/>
          <w:sz w:val="28"/>
          <w:szCs w:val="28"/>
          <w:lang w:val="uk-UA"/>
        </w:rPr>
      </w:pPr>
    </w:p>
    <w:p w:rsidR="001A40E3" w:rsidRDefault="001A40E3" w:rsidP="008176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 судово-токсикологічній експертизі к</w:t>
      </w:r>
      <w:r>
        <w:rPr>
          <w:rFonts w:ascii="Times New Roman" w:hAnsi="Times New Roman" w:cs="Times New Roman"/>
          <w:sz w:val="28"/>
          <w:szCs w:val="28"/>
          <w:lang w:val="en-US"/>
        </w:rPr>
        <w:t>h</w:t>
      </w:r>
      <w:proofErr w:type="spellStart"/>
      <w:r>
        <w:rPr>
          <w:rFonts w:ascii="Times New Roman" w:hAnsi="Times New Roman" w:cs="Times New Roman"/>
          <w:sz w:val="28"/>
          <w:szCs w:val="28"/>
          <w:lang w:val="uk-UA"/>
        </w:rPr>
        <w:t>ові</w:t>
      </w:r>
      <w:proofErr w:type="spellEnd"/>
      <w:r>
        <w:rPr>
          <w:rFonts w:ascii="Times New Roman" w:hAnsi="Times New Roman" w:cs="Times New Roman"/>
          <w:sz w:val="28"/>
          <w:szCs w:val="28"/>
          <w:lang w:val="uk-UA"/>
        </w:rPr>
        <w:t xml:space="preserve"> із трупа електрогазозварника було знайдено етиловий алкоголь.</w:t>
      </w:r>
    </w:p>
    <w:p w:rsidR="001A40E3" w:rsidRDefault="001A40E3" w:rsidP="00817689">
      <w:pPr>
        <w:spacing w:after="0"/>
        <w:jc w:val="both"/>
        <w:rPr>
          <w:rFonts w:ascii="Times New Roman" w:hAnsi="Times New Roman" w:cs="Times New Roman"/>
          <w:sz w:val="28"/>
          <w:szCs w:val="28"/>
          <w:lang w:val="uk-UA"/>
        </w:rPr>
      </w:pPr>
    </w:p>
    <w:p w:rsidR="001A40E3" w:rsidRPr="001A40E3" w:rsidRDefault="001A40E3" w:rsidP="00817689">
      <w:pPr>
        <w:spacing w:after="0"/>
        <w:jc w:val="both"/>
        <w:rPr>
          <w:rFonts w:ascii="Times New Roman" w:hAnsi="Times New Roman" w:cs="Times New Roman"/>
          <w:sz w:val="28"/>
          <w:szCs w:val="28"/>
        </w:rPr>
      </w:pPr>
      <w:r>
        <w:rPr>
          <w:rFonts w:ascii="Times New Roman" w:hAnsi="Times New Roman" w:cs="Times New Roman"/>
          <w:sz w:val="28"/>
          <w:szCs w:val="28"/>
          <w:lang w:val="uk-UA"/>
        </w:rPr>
        <w:t>Основна причина настання нещасного випадку – психофізіологічна – незадовільний стан здоров</w:t>
      </w:r>
      <w:r w:rsidRPr="001A40E3">
        <w:rPr>
          <w:rFonts w:ascii="Times New Roman" w:hAnsi="Times New Roman" w:cs="Times New Roman"/>
          <w:sz w:val="28"/>
          <w:szCs w:val="28"/>
        </w:rPr>
        <w:t>’</w:t>
      </w:r>
      <w:r>
        <w:rPr>
          <w:rFonts w:ascii="Times New Roman" w:hAnsi="Times New Roman" w:cs="Times New Roman"/>
          <w:sz w:val="28"/>
          <w:szCs w:val="28"/>
          <w:lang w:val="uk-UA"/>
        </w:rPr>
        <w:t xml:space="preserve">я </w:t>
      </w:r>
      <w:r w:rsidRPr="001A40E3">
        <w:rPr>
          <w:rFonts w:ascii="Times New Roman" w:hAnsi="Times New Roman" w:cs="Times New Roman"/>
          <w:sz w:val="28"/>
          <w:szCs w:val="28"/>
        </w:rPr>
        <w:t>.</w:t>
      </w:r>
    </w:p>
    <w:p w:rsidR="00817689" w:rsidRDefault="00817689" w:rsidP="00817689">
      <w:pPr>
        <w:spacing w:after="0"/>
        <w:jc w:val="both"/>
        <w:rPr>
          <w:rFonts w:ascii="Times New Roman" w:hAnsi="Times New Roman" w:cs="Times New Roman"/>
          <w:sz w:val="28"/>
          <w:szCs w:val="28"/>
          <w:lang w:val="uk-UA"/>
        </w:rPr>
      </w:pPr>
    </w:p>
    <w:p w:rsidR="00817689" w:rsidRDefault="00817689" w:rsidP="00817689">
      <w:pPr>
        <w:spacing w:after="0"/>
        <w:jc w:val="both"/>
        <w:rPr>
          <w:rFonts w:ascii="Times New Roman" w:hAnsi="Times New Roman" w:cs="Times New Roman"/>
          <w:sz w:val="28"/>
          <w:szCs w:val="28"/>
          <w:lang w:val="uk-UA"/>
        </w:rPr>
      </w:pPr>
    </w:p>
    <w:p w:rsidR="00000000" w:rsidRPr="00817689" w:rsidRDefault="001A40E3">
      <w:pPr>
        <w:rPr>
          <w:lang w:val="uk-UA"/>
        </w:rPr>
      </w:pPr>
    </w:p>
    <w:sectPr w:rsidR="00000000" w:rsidRPr="00817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7689"/>
    <w:rsid w:val="001A40E3"/>
    <w:rsid w:val="00817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17689"/>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aterina_darnay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228</Words>
  <Characters>1303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2017-01-04T08:01:00Z</dcterms:created>
  <dcterms:modified xsi:type="dcterms:W3CDTF">2017-01-04T08:16:00Z</dcterms:modified>
</cp:coreProperties>
</file>